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E5337E" w:rsidRDefault="00E5337E" w:rsidP="00E5337E">
      <w:pPr>
        <w:jc w:val="right"/>
        <w:rPr>
          <w:rFonts w:ascii="Cambria" w:hAnsi="Cambria"/>
          <w:b/>
        </w:rPr>
      </w:pPr>
    </w:p>
    <w:p w:rsidR="00AF055C" w:rsidRPr="00010D1C" w:rsidRDefault="00AF055C" w:rsidP="00BF431C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 w:rsidR="00FC51BF">
        <w:rPr>
          <w:rFonts w:asciiTheme="majorHAnsi" w:hAnsiTheme="majorHAnsi"/>
          <w:szCs w:val="24"/>
          <w:lang w:eastAsia="pl-PL"/>
        </w:rPr>
        <w:t>19 paździe</w:t>
      </w:r>
      <w:bookmarkStart w:id="0" w:name="_GoBack"/>
      <w:bookmarkEnd w:id="0"/>
      <w:r w:rsidR="00FC51BF">
        <w:rPr>
          <w:rFonts w:asciiTheme="majorHAnsi" w:hAnsiTheme="majorHAnsi"/>
          <w:szCs w:val="24"/>
          <w:lang w:eastAsia="pl-PL"/>
        </w:rPr>
        <w:t>rnika</w:t>
      </w:r>
      <w:r w:rsidR="006B6172">
        <w:rPr>
          <w:rFonts w:asciiTheme="majorHAnsi" w:hAnsiTheme="majorHAnsi"/>
          <w:szCs w:val="24"/>
          <w:lang w:eastAsia="pl-PL"/>
        </w:rPr>
        <w:t xml:space="preserve"> 2021</w:t>
      </w:r>
      <w:r w:rsidRPr="00010D1C">
        <w:rPr>
          <w:rFonts w:asciiTheme="majorHAnsi" w:hAnsiTheme="majorHAnsi"/>
          <w:szCs w:val="24"/>
          <w:lang w:eastAsia="pl-PL"/>
        </w:rPr>
        <w:t xml:space="preserve">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 w:rsidR="00FC51BF">
        <w:rPr>
          <w:rFonts w:asciiTheme="majorHAnsi" w:hAnsiTheme="majorHAnsi"/>
          <w:b/>
          <w:szCs w:val="24"/>
        </w:rPr>
        <w:t>2 listopada</w:t>
      </w:r>
      <w:r w:rsidR="006B6172">
        <w:rPr>
          <w:rFonts w:asciiTheme="majorHAnsi" w:hAnsiTheme="majorHAnsi"/>
          <w:b/>
          <w:szCs w:val="24"/>
        </w:rPr>
        <w:t xml:space="preserve"> </w:t>
      </w:r>
      <w:r w:rsidR="00455E6F">
        <w:rPr>
          <w:rFonts w:asciiTheme="majorHAnsi" w:hAnsiTheme="majorHAnsi"/>
          <w:b/>
          <w:szCs w:val="24"/>
        </w:rPr>
        <w:t xml:space="preserve"> (</w:t>
      </w:r>
      <w:r w:rsidR="00C56491">
        <w:rPr>
          <w:rFonts w:asciiTheme="majorHAnsi" w:hAnsiTheme="majorHAnsi"/>
          <w:b/>
          <w:szCs w:val="24"/>
        </w:rPr>
        <w:t>wtor</w:t>
      </w:r>
      <w:r w:rsidR="006B6172">
        <w:rPr>
          <w:rFonts w:asciiTheme="majorHAnsi" w:hAnsiTheme="majorHAnsi"/>
          <w:b/>
          <w:szCs w:val="24"/>
        </w:rPr>
        <w:t>e</w:t>
      </w:r>
      <w:r w:rsidR="0016033D">
        <w:rPr>
          <w:rFonts w:asciiTheme="majorHAnsi" w:hAnsiTheme="majorHAnsi"/>
          <w:b/>
          <w:szCs w:val="24"/>
        </w:rPr>
        <w:t>k</w:t>
      </w:r>
      <w:r w:rsidRPr="00010D1C">
        <w:rPr>
          <w:rFonts w:asciiTheme="majorHAnsi" w:hAnsiTheme="majorHAnsi"/>
          <w:b/>
          <w:szCs w:val="24"/>
        </w:rPr>
        <w:t>)  202</w:t>
      </w:r>
      <w:r w:rsidR="006B6172">
        <w:rPr>
          <w:rFonts w:asciiTheme="majorHAnsi" w:hAnsiTheme="majorHAnsi"/>
          <w:b/>
          <w:szCs w:val="24"/>
        </w:rPr>
        <w:t>1</w:t>
      </w:r>
      <w:r w:rsidRPr="00010D1C">
        <w:rPr>
          <w:rFonts w:asciiTheme="majorHAnsi" w:hAnsiTheme="majorHAnsi"/>
          <w:b/>
          <w:szCs w:val="24"/>
        </w:rPr>
        <w:t xml:space="preserve">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</w:t>
      </w:r>
      <w:r w:rsidR="001028BB">
        <w:rPr>
          <w:rFonts w:asciiTheme="majorHAnsi" w:hAnsiTheme="majorHAnsi"/>
          <w:b/>
          <w:szCs w:val="24"/>
        </w:rPr>
        <w:t>3</w:t>
      </w:r>
      <w:r w:rsidRPr="00010D1C">
        <w:rPr>
          <w:rFonts w:asciiTheme="majorHAnsi" w:hAnsiTheme="majorHAnsi"/>
          <w:b/>
          <w:szCs w:val="24"/>
        </w:rPr>
        <w:t>.</w:t>
      </w:r>
      <w:r w:rsidR="006B6172">
        <w:rPr>
          <w:rFonts w:asciiTheme="majorHAnsi" w:hAnsiTheme="majorHAnsi"/>
          <w:b/>
          <w:szCs w:val="24"/>
        </w:rPr>
        <w:t>15</w:t>
      </w:r>
      <w:r w:rsidRPr="00010D1C">
        <w:rPr>
          <w:rFonts w:asciiTheme="majorHAnsi" w:hAnsiTheme="majorHAnsi"/>
          <w:szCs w:val="24"/>
        </w:rPr>
        <w:t xml:space="preserve"> </w:t>
      </w:r>
      <w:r w:rsidRPr="006D0C07">
        <w:rPr>
          <w:rFonts w:asciiTheme="majorHAnsi" w:hAnsiTheme="majorHAnsi"/>
          <w:szCs w:val="24"/>
        </w:rPr>
        <w:t>odbędzie się</w:t>
      </w:r>
      <w:r w:rsidRPr="00010D1C">
        <w:rPr>
          <w:rFonts w:asciiTheme="majorHAnsi" w:hAnsiTheme="majorHAnsi"/>
          <w:b/>
          <w:szCs w:val="24"/>
        </w:rPr>
        <w:t xml:space="preserve">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</w:t>
      </w:r>
      <w:r w:rsidR="00480A58">
        <w:rPr>
          <w:rFonts w:asciiTheme="majorHAnsi" w:hAnsiTheme="majorHAnsi"/>
          <w:szCs w:val="24"/>
        </w:rPr>
        <w:t xml:space="preserve">na odległość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>z jednoczesnym bezpośrednim przekazem obrazu i dźwięku (syste</w:t>
      </w:r>
      <w:r w:rsidR="00480A58">
        <w:rPr>
          <w:rFonts w:asciiTheme="majorHAnsi" w:hAnsiTheme="majorHAnsi"/>
          <w:szCs w:val="24"/>
        </w:rPr>
        <w:t xml:space="preserve">m Zoom), rejestracją przebiegu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FA0D8D" w:rsidRPr="006D0C07" w:rsidRDefault="00FC51BF" w:rsidP="00AF055C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mgr. inż. Damiana </w:t>
      </w:r>
      <w:proofErr w:type="spellStart"/>
      <w:r>
        <w:rPr>
          <w:rFonts w:ascii="Cambria" w:hAnsi="Cambria"/>
          <w:b/>
          <w:bCs/>
          <w:sz w:val="28"/>
          <w:szCs w:val="28"/>
        </w:rPr>
        <w:t>Neubauera</w:t>
      </w:r>
      <w:proofErr w:type="spellEnd"/>
    </w:p>
    <w:p w:rsidR="008547D0" w:rsidRPr="00E840FD" w:rsidRDefault="008547D0" w:rsidP="00AF055C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6D0C07" w:rsidRDefault="00AF055C" w:rsidP="00E840FD">
      <w:pPr>
        <w:spacing w:after="0" w:line="240" w:lineRule="auto"/>
        <w:jc w:val="both"/>
        <w:rPr>
          <w:rFonts w:asciiTheme="majorHAnsi" w:hAnsiTheme="majorHAnsi"/>
          <w:bCs/>
        </w:rPr>
      </w:pPr>
      <w:r w:rsidRPr="00FA0D8D">
        <w:rPr>
          <w:rFonts w:asciiTheme="majorHAnsi" w:hAnsiTheme="majorHAnsi"/>
          <w:bCs/>
        </w:rPr>
        <w:t>na temat:</w:t>
      </w:r>
      <w:r w:rsidR="00E840FD">
        <w:rPr>
          <w:rFonts w:asciiTheme="majorHAnsi" w:hAnsiTheme="majorHAnsi"/>
          <w:bCs/>
        </w:rPr>
        <w:t xml:space="preserve"> </w:t>
      </w:r>
    </w:p>
    <w:p w:rsidR="00AF055C" w:rsidRPr="006955EB" w:rsidRDefault="00FA0D8D" w:rsidP="006955EB">
      <w:pPr>
        <w:spacing w:after="0" w:line="240" w:lineRule="auto"/>
        <w:jc w:val="center"/>
        <w:rPr>
          <w:rFonts w:ascii="Cambria" w:hAnsi="Cambria" w:cs="Arial"/>
          <w:b/>
          <w:i/>
          <w:iCs/>
          <w:sz w:val="28"/>
          <w:szCs w:val="28"/>
        </w:rPr>
      </w:pPr>
      <w:r w:rsidRPr="006D0C07">
        <w:rPr>
          <w:rFonts w:asciiTheme="majorHAnsi" w:hAnsiTheme="majorHAnsi"/>
          <w:b/>
          <w:sz w:val="28"/>
          <w:szCs w:val="28"/>
        </w:rPr>
        <w:t>„</w:t>
      </w:r>
      <w:r w:rsidR="00FC51BF" w:rsidRPr="00FC51BF">
        <w:rPr>
          <w:rFonts w:ascii="Cambria" w:hAnsi="Cambria" w:cs="Arial"/>
          <w:b/>
          <w:i/>
          <w:iCs/>
          <w:sz w:val="28"/>
          <w:szCs w:val="28"/>
        </w:rPr>
        <w:t>Synteza i badanie aktywności biologicznej liniowych</w:t>
      </w:r>
      <w:r w:rsidR="00FC51BF">
        <w:rPr>
          <w:rFonts w:ascii="Cambria" w:hAnsi="Cambria" w:cs="Arial"/>
          <w:b/>
          <w:i/>
          <w:iCs/>
          <w:sz w:val="28"/>
          <w:szCs w:val="28"/>
        </w:rPr>
        <w:br/>
      </w:r>
      <w:r w:rsidR="00FC51BF" w:rsidRPr="00FC51BF">
        <w:rPr>
          <w:rFonts w:ascii="Cambria" w:hAnsi="Cambria" w:cs="Arial"/>
          <w:b/>
          <w:i/>
          <w:iCs/>
          <w:sz w:val="28"/>
          <w:szCs w:val="28"/>
        </w:rPr>
        <w:t xml:space="preserve"> oraz cyklicznych lipopeptydów</w:t>
      </w:r>
      <w:r w:rsidR="00100DFD" w:rsidRPr="0095401A">
        <w:rPr>
          <w:rFonts w:ascii="Cambria" w:hAnsi="Cambria" w:cs="Arial"/>
          <w:b/>
          <w:i/>
          <w:iCs/>
          <w:sz w:val="28"/>
          <w:szCs w:val="28"/>
        </w:rPr>
        <w:t>”</w:t>
      </w:r>
      <w:r w:rsidR="00100DFD" w:rsidRPr="006D0C07">
        <w:rPr>
          <w:rFonts w:ascii="Cambria" w:hAnsi="Cambria" w:cs="Arial"/>
          <w:b/>
          <w:i/>
          <w:sz w:val="28"/>
          <w:szCs w:val="28"/>
        </w:rPr>
        <w:t>.</w:t>
      </w:r>
    </w:p>
    <w:p w:rsidR="008547D0" w:rsidRPr="008547D0" w:rsidRDefault="008547D0" w:rsidP="008547D0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</w:p>
    <w:p w:rsidR="00FC51BF" w:rsidRPr="00FC51BF" w:rsidRDefault="00FC51BF" w:rsidP="00FC51BF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FC51BF">
        <w:rPr>
          <w:rFonts w:asciiTheme="majorHAnsi" w:eastAsia="Times New Roman" w:hAnsiTheme="majorHAnsi"/>
        </w:rPr>
        <w:t xml:space="preserve">Promotor:   </w:t>
      </w:r>
    </w:p>
    <w:p w:rsidR="00FC51BF" w:rsidRPr="00FC51BF" w:rsidRDefault="00FC51BF" w:rsidP="00FC51BF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FC51BF">
        <w:rPr>
          <w:rFonts w:asciiTheme="majorHAnsi" w:eastAsia="Times New Roman" w:hAnsiTheme="majorHAnsi"/>
          <w:i/>
        </w:rPr>
        <w:t xml:space="preserve">prof. dr hab. Wojciech Kamysz  – </w:t>
      </w:r>
      <w:r w:rsidRPr="00FC51BF">
        <w:rPr>
          <w:rFonts w:asciiTheme="majorHAnsi" w:eastAsia="Times New Roman" w:hAnsiTheme="majorHAnsi"/>
        </w:rPr>
        <w:t xml:space="preserve">kierownik </w:t>
      </w:r>
      <w:r w:rsidRPr="00FC51BF">
        <w:rPr>
          <w:rFonts w:asciiTheme="majorHAnsi" w:eastAsia="Times New Roman" w:hAnsiTheme="majorHAnsi"/>
          <w:bCs/>
        </w:rPr>
        <w:t>Katedry i Zakładu Chemii Nieorganicznej G</w:t>
      </w:r>
      <w:r w:rsidRPr="00FC51BF">
        <w:rPr>
          <w:rFonts w:asciiTheme="majorHAnsi" w:eastAsia="Times New Roman" w:hAnsiTheme="majorHAnsi"/>
        </w:rPr>
        <w:t>UMed</w:t>
      </w:r>
    </w:p>
    <w:p w:rsidR="00FC51BF" w:rsidRPr="00FC51BF" w:rsidRDefault="00FC51BF" w:rsidP="00FC51BF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:rsidR="00FC51BF" w:rsidRPr="00FC51BF" w:rsidRDefault="00FC51BF" w:rsidP="00FC51BF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FC51BF">
        <w:rPr>
          <w:rFonts w:asciiTheme="majorHAnsi" w:eastAsia="Times New Roman" w:hAnsiTheme="majorHAnsi"/>
        </w:rPr>
        <w:t xml:space="preserve">Recenzenci:  </w:t>
      </w:r>
    </w:p>
    <w:p w:rsidR="00FC51BF" w:rsidRPr="00FC51BF" w:rsidRDefault="00FC51BF" w:rsidP="00FC51BF">
      <w:pPr>
        <w:spacing w:after="0" w:line="240" w:lineRule="auto"/>
        <w:jc w:val="both"/>
        <w:rPr>
          <w:rFonts w:asciiTheme="majorHAnsi" w:eastAsia="Times New Roman" w:hAnsiTheme="majorHAnsi"/>
          <w:i/>
        </w:rPr>
      </w:pPr>
      <w:r w:rsidRPr="00FC51BF">
        <w:rPr>
          <w:rFonts w:asciiTheme="majorHAnsi" w:eastAsia="Times New Roman" w:hAnsiTheme="majorHAnsi"/>
          <w:i/>
        </w:rPr>
        <w:t xml:space="preserve">dr hab. n. farm. Patrycja Kleczkowska </w:t>
      </w:r>
      <w:r w:rsidRPr="00FC51BF">
        <w:rPr>
          <w:rFonts w:asciiTheme="majorHAnsi" w:eastAsia="Times New Roman" w:hAnsiTheme="majorHAnsi"/>
        </w:rPr>
        <w:t>- Zakład Farmakodynamiki, Wydział Farmaceutyczny, Warszawski Uniwersytet Medyczny</w:t>
      </w:r>
    </w:p>
    <w:p w:rsidR="00FC51BF" w:rsidRPr="00FC51BF" w:rsidRDefault="00FC51BF" w:rsidP="00FC51BF">
      <w:pPr>
        <w:spacing w:after="0" w:line="240" w:lineRule="auto"/>
        <w:jc w:val="both"/>
        <w:rPr>
          <w:rFonts w:asciiTheme="majorHAnsi" w:eastAsia="Times New Roman" w:hAnsiTheme="majorHAnsi"/>
          <w:i/>
        </w:rPr>
      </w:pPr>
    </w:p>
    <w:p w:rsidR="00FC51BF" w:rsidRDefault="00FC51BF" w:rsidP="00FC51BF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FC51BF">
        <w:rPr>
          <w:rFonts w:asciiTheme="majorHAnsi" w:eastAsia="Times New Roman" w:hAnsiTheme="majorHAnsi"/>
          <w:i/>
        </w:rPr>
        <w:t xml:space="preserve">dr hab. n. farm. Marcin Mączyński, prof. uczelni </w:t>
      </w:r>
      <w:r w:rsidRPr="00FC51BF">
        <w:rPr>
          <w:rFonts w:asciiTheme="majorHAnsi" w:eastAsia="Times New Roman" w:hAnsiTheme="majorHAnsi"/>
        </w:rPr>
        <w:t xml:space="preserve">– </w:t>
      </w:r>
      <w:r w:rsidR="00A77F70">
        <w:rPr>
          <w:rFonts w:asciiTheme="majorHAnsi" w:eastAsia="Times New Roman" w:hAnsiTheme="majorHAnsi"/>
        </w:rPr>
        <w:t xml:space="preserve">kierownik </w:t>
      </w:r>
      <w:r w:rsidRPr="00FC51BF">
        <w:rPr>
          <w:rFonts w:asciiTheme="majorHAnsi" w:eastAsia="Times New Roman" w:hAnsiTheme="majorHAnsi"/>
        </w:rPr>
        <w:t>Katedr</w:t>
      </w:r>
      <w:r w:rsidR="00A77F70">
        <w:rPr>
          <w:rFonts w:asciiTheme="majorHAnsi" w:eastAsia="Times New Roman" w:hAnsiTheme="majorHAnsi"/>
        </w:rPr>
        <w:t>y</w:t>
      </w:r>
      <w:r w:rsidRPr="00FC51BF">
        <w:rPr>
          <w:rFonts w:asciiTheme="majorHAnsi" w:eastAsia="Times New Roman" w:hAnsiTheme="majorHAnsi"/>
        </w:rPr>
        <w:t xml:space="preserve"> i Zakład</w:t>
      </w:r>
      <w:r w:rsidR="00A77F70">
        <w:rPr>
          <w:rFonts w:asciiTheme="majorHAnsi" w:eastAsia="Times New Roman" w:hAnsiTheme="majorHAnsi"/>
        </w:rPr>
        <w:t>u</w:t>
      </w:r>
      <w:r w:rsidRPr="00FC51BF">
        <w:rPr>
          <w:rFonts w:asciiTheme="majorHAnsi" w:eastAsia="Times New Roman" w:hAnsiTheme="majorHAnsi"/>
        </w:rPr>
        <w:t xml:space="preserve"> Chemii Organicznej, Wydział Farmaceutyczny, Uniwersytet Medyczny we Wrocławiu</w:t>
      </w:r>
    </w:p>
    <w:p w:rsidR="00FC51BF" w:rsidRPr="00FC51BF" w:rsidRDefault="00FC51BF" w:rsidP="00FC51BF">
      <w:pPr>
        <w:spacing w:after="0" w:line="240" w:lineRule="auto"/>
        <w:jc w:val="both"/>
        <w:rPr>
          <w:rFonts w:asciiTheme="majorHAnsi" w:eastAsia="Times New Roman" w:hAnsiTheme="majorHAnsi"/>
          <w:i/>
        </w:rPr>
      </w:pPr>
    </w:p>
    <w:p w:rsidR="00AF055C" w:rsidRPr="00A06F2B" w:rsidRDefault="00AF055C" w:rsidP="00BF431C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06F2B">
        <w:rPr>
          <w:rFonts w:asciiTheme="majorHAnsi" w:hAnsiTheme="majorHAnsi"/>
          <w:sz w:val="18"/>
          <w:szCs w:val="18"/>
        </w:rPr>
        <w:t xml:space="preserve">Publiczny charakter obrony oznacza, iż jej uczestnikiem może być potencjalnie każda osoba zainteresowana problematyką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ww. pracy. Równocześnie należy wyraźnie podkreślić, iż osoby u</w:t>
      </w:r>
      <w:r w:rsidR="00A06F2B">
        <w:rPr>
          <w:rFonts w:asciiTheme="majorHAnsi" w:hAnsiTheme="majorHAnsi"/>
          <w:sz w:val="18"/>
          <w:szCs w:val="18"/>
        </w:rPr>
        <w:t xml:space="preserve">czestniczące są uprawnione </w:t>
      </w:r>
      <w:r w:rsidRPr="00A06F2B">
        <w:rPr>
          <w:rFonts w:asciiTheme="majorHAnsi" w:hAnsiTheme="majorHAnsi"/>
          <w:sz w:val="18"/>
          <w:szCs w:val="18"/>
        </w:rPr>
        <w:t xml:space="preserve">do zadawania kandydatowi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do stopnia doktora pytań związanych z przedmiotem</w:t>
      </w:r>
      <w:r w:rsidR="00A06F2B">
        <w:rPr>
          <w:rFonts w:asciiTheme="majorHAnsi" w:hAnsiTheme="majorHAnsi"/>
          <w:sz w:val="18"/>
          <w:szCs w:val="18"/>
        </w:rPr>
        <w:t xml:space="preserve"> bronionej rozprawy. W związku </w:t>
      </w:r>
      <w:r w:rsidRPr="00A06F2B">
        <w:rPr>
          <w:rFonts w:asciiTheme="majorHAnsi" w:hAnsiTheme="majorHAnsi"/>
          <w:sz w:val="18"/>
          <w:szCs w:val="18"/>
        </w:rPr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Default="00753EDF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324968">
        <w:rPr>
          <w:rFonts w:asciiTheme="majorHAnsi" w:hAnsiTheme="majorHAnsi"/>
          <w:szCs w:val="24"/>
        </w:rPr>
        <w:t>Dostęp do publicznej obrony za pomocą linku:</w:t>
      </w:r>
    </w:p>
    <w:p w:rsidR="001E4140" w:rsidRPr="001E4140" w:rsidRDefault="00CD6E5D" w:rsidP="001E4140">
      <w:pPr>
        <w:spacing w:after="0" w:line="240" w:lineRule="auto"/>
        <w:rPr>
          <w:rFonts w:asciiTheme="majorHAnsi" w:hAnsiTheme="majorHAnsi"/>
          <w:szCs w:val="24"/>
        </w:rPr>
      </w:pPr>
      <w:hyperlink r:id="rId8" w:history="1">
        <w:r w:rsidR="001E4140" w:rsidRPr="001E4140">
          <w:rPr>
            <w:rStyle w:val="Hipercze"/>
            <w:rFonts w:asciiTheme="majorHAnsi" w:hAnsiTheme="majorHAnsi"/>
            <w:szCs w:val="24"/>
          </w:rPr>
          <w:t>https://us06web.zoom.us/j/88576014911?pwd=a1ZOM21PaE1nZVNRSUxSTnl6YkZwdz09</w:t>
        </w:r>
      </w:hyperlink>
    </w:p>
    <w:p w:rsidR="001E4140" w:rsidRPr="001E4140" w:rsidRDefault="001E4140" w:rsidP="001E4140">
      <w:pPr>
        <w:spacing w:after="0" w:line="240" w:lineRule="auto"/>
        <w:rPr>
          <w:rFonts w:asciiTheme="majorHAnsi" w:hAnsiTheme="majorHAnsi"/>
          <w:szCs w:val="24"/>
        </w:rPr>
      </w:pPr>
      <w:r w:rsidRPr="001E4140">
        <w:rPr>
          <w:rFonts w:asciiTheme="majorHAnsi" w:hAnsiTheme="majorHAnsi"/>
          <w:szCs w:val="24"/>
        </w:rPr>
        <w:t>Meeting ID: 885 7601 4911</w:t>
      </w:r>
    </w:p>
    <w:p w:rsidR="001E4140" w:rsidRDefault="001E4140" w:rsidP="001E4140">
      <w:pPr>
        <w:spacing w:after="0" w:line="240" w:lineRule="auto"/>
        <w:rPr>
          <w:rFonts w:asciiTheme="majorHAnsi" w:hAnsiTheme="majorHAnsi"/>
          <w:szCs w:val="24"/>
        </w:rPr>
      </w:pPr>
      <w:proofErr w:type="spellStart"/>
      <w:r w:rsidRPr="001E4140">
        <w:rPr>
          <w:rFonts w:asciiTheme="majorHAnsi" w:hAnsiTheme="majorHAnsi"/>
          <w:szCs w:val="24"/>
        </w:rPr>
        <w:t>Passcode</w:t>
      </w:r>
      <w:proofErr w:type="spellEnd"/>
      <w:r w:rsidRPr="001E4140">
        <w:rPr>
          <w:rFonts w:asciiTheme="majorHAnsi" w:hAnsiTheme="majorHAnsi"/>
          <w:szCs w:val="24"/>
        </w:rPr>
        <w:t>: 499377</w:t>
      </w:r>
    </w:p>
    <w:p w:rsidR="00AF055C" w:rsidRDefault="00BF431C" w:rsidP="001E4140">
      <w:pPr>
        <w:spacing w:after="0" w:line="240" w:lineRule="auto"/>
        <w:ind w:left="4956" w:firstLine="708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Z </w:t>
      </w:r>
      <w:r w:rsidR="00AF055C" w:rsidRPr="00324968">
        <w:rPr>
          <w:rFonts w:asciiTheme="majorHAnsi" w:hAnsiTheme="majorHAnsi"/>
          <w:szCs w:val="24"/>
        </w:rPr>
        <w:t>poważaniem</w:t>
      </w:r>
    </w:p>
    <w:p w:rsidR="003C1130" w:rsidRPr="003C1130" w:rsidRDefault="003C1130" w:rsidP="003C1130">
      <w:pPr>
        <w:spacing w:after="0" w:line="240" w:lineRule="auto"/>
        <w:ind w:left="4956" w:firstLine="708"/>
        <w:rPr>
          <w:rFonts w:asciiTheme="majorHAnsi" w:hAnsiTheme="majorHAnsi"/>
          <w:sz w:val="16"/>
          <w:szCs w:val="16"/>
        </w:rPr>
      </w:pPr>
    </w:p>
    <w:p w:rsidR="006955EB" w:rsidRPr="00010D1C" w:rsidRDefault="00AF055C" w:rsidP="00FC51BF">
      <w:pPr>
        <w:spacing w:after="0" w:line="240" w:lineRule="auto"/>
        <w:ind w:right="-1"/>
        <w:rPr>
          <w:rFonts w:asciiTheme="majorHAnsi" w:hAnsiTheme="majorHAnsi"/>
          <w:sz w:val="20"/>
          <w:szCs w:val="20"/>
        </w:rPr>
      </w:pP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</w:p>
    <w:p w:rsidR="003C1130" w:rsidRDefault="003C1130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1E4140" w:rsidRDefault="001E4140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1E4140" w:rsidRDefault="001E4140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1E4140" w:rsidRPr="003C1130" w:rsidRDefault="001E4140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0F2DF6" w:rsidRDefault="00D441EA" w:rsidP="00D441EA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D441EA">
        <w:rPr>
          <w:rFonts w:asciiTheme="majorHAnsi" w:hAnsiTheme="majorHAnsi"/>
        </w:rPr>
        <w:t xml:space="preserve">Streszczenie i recenzje ww. rozprawy są dostępne na stronie internetowej GUMed pod </w:t>
      </w:r>
      <w:r>
        <w:rPr>
          <w:rFonts w:asciiTheme="majorHAnsi" w:hAnsiTheme="majorHAnsi"/>
        </w:rPr>
        <w:t>adresem:</w:t>
      </w:r>
      <w:r>
        <w:rPr>
          <w:rFonts w:asciiTheme="majorHAnsi" w:hAnsiTheme="majorHAnsi"/>
        </w:rPr>
        <w:br/>
      </w:r>
      <w:hyperlink r:id="rId9" w:history="1">
        <w:r w:rsidR="00FC51BF" w:rsidRPr="002E2972">
          <w:rPr>
            <w:rStyle w:val="Hipercze"/>
            <w:rFonts w:ascii="Cambria" w:hAnsi="Cambria"/>
          </w:rPr>
          <w:t>https://doktoratyihabilitacje.gumed.edu.pl/64739.html</w:t>
        </w:r>
      </w:hyperlink>
    </w:p>
    <w:p w:rsidR="00E840FD" w:rsidRPr="008547D0" w:rsidRDefault="00E840FD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6955EB" w:rsidRPr="00E305DA" w:rsidRDefault="00E5290F" w:rsidP="006D0C07">
      <w:pPr>
        <w:spacing w:line="240" w:lineRule="auto"/>
        <w:jc w:val="both"/>
        <w:rPr>
          <w:rFonts w:asciiTheme="majorHAnsi" w:hAnsiTheme="majorHAnsi"/>
        </w:rPr>
      </w:pPr>
      <w:r w:rsidRPr="00E5290F">
        <w:rPr>
          <w:rFonts w:asciiTheme="majorHAnsi" w:hAnsiTheme="majorHAnsi"/>
        </w:rPr>
        <w:t>Rozprawa doktorska znajduje się do wglądu w Bibliotece Wydziału Farmaceutycznego Gdańskiego Uniwersytetu Medycznego, al. Gen. Hallera 107, 80-416 Gdańsk-Wrzeszcz. Osoby zainteresowane</w:t>
      </w:r>
      <w:r w:rsidR="00A06F2B">
        <w:rPr>
          <w:rFonts w:asciiTheme="majorHAnsi" w:hAnsiTheme="majorHAnsi"/>
        </w:rPr>
        <w:t xml:space="preserve"> </w:t>
      </w:r>
      <w:r w:rsidRPr="00E5290F">
        <w:rPr>
          <w:rFonts w:asciiTheme="majorHAnsi" w:hAnsiTheme="majorHAnsi"/>
        </w:rPr>
        <w:t xml:space="preserve">zapoznaniem się z rozprawą doktorską. proszone są o kontakt z Biblioteką - tel. 58 349 12 84; email: </w:t>
      </w:r>
      <w:hyperlink r:id="rId10" w:history="1">
        <w:r w:rsidRPr="00BE24DD">
          <w:rPr>
            <w:rStyle w:val="Hipercze"/>
            <w:rFonts w:asciiTheme="majorHAnsi" w:hAnsiTheme="majorHAnsi"/>
          </w:rPr>
          <w:t>biblfarm@gumed.edu.pl</w:t>
        </w:r>
      </w:hyperlink>
      <w:r>
        <w:rPr>
          <w:rFonts w:asciiTheme="majorHAnsi" w:hAnsiTheme="majorHAnsi"/>
        </w:rPr>
        <w:t xml:space="preserve"> .</w:t>
      </w:r>
    </w:p>
    <w:sectPr w:rsidR="006955EB" w:rsidRPr="00E305DA" w:rsidSect="003C1130">
      <w:headerReference w:type="default" r:id="rId11"/>
      <w:footerReference w:type="default" r:id="rId12"/>
      <w:pgSz w:w="11906" w:h="16838"/>
      <w:pgMar w:top="1740" w:right="1134" w:bottom="184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5D" w:rsidRDefault="00CD6E5D" w:rsidP="000A396A">
      <w:pPr>
        <w:spacing w:after="0" w:line="240" w:lineRule="auto"/>
      </w:pPr>
      <w:r>
        <w:separator/>
      </w:r>
    </w:p>
  </w:endnote>
  <w:endnote w:type="continuationSeparator" w:id="0">
    <w:p w:rsidR="00CD6E5D" w:rsidRDefault="00CD6E5D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5D" w:rsidRDefault="00CD6E5D" w:rsidP="000A396A">
      <w:pPr>
        <w:spacing w:after="0" w:line="240" w:lineRule="auto"/>
      </w:pPr>
      <w:r>
        <w:separator/>
      </w:r>
    </w:p>
  </w:footnote>
  <w:footnote w:type="continuationSeparator" w:id="0">
    <w:p w:rsidR="00CD6E5D" w:rsidRDefault="00CD6E5D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5C39"/>
    <w:rsid w:val="00010D1C"/>
    <w:rsid w:val="000342A6"/>
    <w:rsid w:val="00036422"/>
    <w:rsid w:val="00040AD8"/>
    <w:rsid w:val="00042E6E"/>
    <w:rsid w:val="00055C45"/>
    <w:rsid w:val="000658A5"/>
    <w:rsid w:val="0007059C"/>
    <w:rsid w:val="000A396A"/>
    <w:rsid w:val="000A4C70"/>
    <w:rsid w:val="000C48C6"/>
    <w:rsid w:val="000C5082"/>
    <w:rsid w:val="000E160F"/>
    <w:rsid w:val="000F2DF6"/>
    <w:rsid w:val="00100DFD"/>
    <w:rsid w:val="001028BB"/>
    <w:rsid w:val="001057C5"/>
    <w:rsid w:val="00114187"/>
    <w:rsid w:val="0013410F"/>
    <w:rsid w:val="001518F7"/>
    <w:rsid w:val="00157361"/>
    <w:rsid w:val="0016033D"/>
    <w:rsid w:val="00176252"/>
    <w:rsid w:val="001809D1"/>
    <w:rsid w:val="00181586"/>
    <w:rsid w:val="001845E6"/>
    <w:rsid w:val="00194A1D"/>
    <w:rsid w:val="001A4AE1"/>
    <w:rsid w:val="001A6F5D"/>
    <w:rsid w:val="001B0602"/>
    <w:rsid w:val="001C2117"/>
    <w:rsid w:val="001C5312"/>
    <w:rsid w:val="001E4140"/>
    <w:rsid w:val="001F4C35"/>
    <w:rsid w:val="00220DF7"/>
    <w:rsid w:val="00223323"/>
    <w:rsid w:val="00245BC6"/>
    <w:rsid w:val="00256AD7"/>
    <w:rsid w:val="00262C04"/>
    <w:rsid w:val="00270AD2"/>
    <w:rsid w:val="0029099D"/>
    <w:rsid w:val="00290D3E"/>
    <w:rsid w:val="002B6B6F"/>
    <w:rsid w:val="002F1680"/>
    <w:rsid w:val="00300D13"/>
    <w:rsid w:val="00302666"/>
    <w:rsid w:val="0032356A"/>
    <w:rsid w:val="00324968"/>
    <w:rsid w:val="0032501D"/>
    <w:rsid w:val="00326407"/>
    <w:rsid w:val="00335530"/>
    <w:rsid w:val="00342D4D"/>
    <w:rsid w:val="00365D10"/>
    <w:rsid w:val="00377B35"/>
    <w:rsid w:val="003921AF"/>
    <w:rsid w:val="00392C41"/>
    <w:rsid w:val="003C1130"/>
    <w:rsid w:val="003D15EA"/>
    <w:rsid w:val="003D298F"/>
    <w:rsid w:val="003F0DBB"/>
    <w:rsid w:val="004133B9"/>
    <w:rsid w:val="004275FF"/>
    <w:rsid w:val="0044011D"/>
    <w:rsid w:val="0044613F"/>
    <w:rsid w:val="004500FF"/>
    <w:rsid w:val="00450FA0"/>
    <w:rsid w:val="00455E6F"/>
    <w:rsid w:val="00480A58"/>
    <w:rsid w:val="004942AD"/>
    <w:rsid w:val="004A0502"/>
    <w:rsid w:val="004A16FB"/>
    <w:rsid w:val="004C0480"/>
    <w:rsid w:val="004C22EA"/>
    <w:rsid w:val="004C3581"/>
    <w:rsid w:val="004D5D7A"/>
    <w:rsid w:val="005015C9"/>
    <w:rsid w:val="00505895"/>
    <w:rsid w:val="00513568"/>
    <w:rsid w:val="00522E4A"/>
    <w:rsid w:val="00526CC5"/>
    <w:rsid w:val="00542AE0"/>
    <w:rsid w:val="00550603"/>
    <w:rsid w:val="00555044"/>
    <w:rsid w:val="0056484A"/>
    <w:rsid w:val="00573D60"/>
    <w:rsid w:val="005862F3"/>
    <w:rsid w:val="00587E2D"/>
    <w:rsid w:val="0059600B"/>
    <w:rsid w:val="005A4EA3"/>
    <w:rsid w:val="005A54FB"/>
    <w:rsid w:val="005B1DC9"/>
    <w:rsid w:val="005D0CB4"/>
    <w:rsid w:val="005D7FA2"/>
    <w:rsid w:val="005E13F8"/>
    <w:rsid w:val="005E23AA"/>
    <w:rsid w:val="00615473"/>
    <w:rsid w:val="00615D95"/>
    <w:rsid w:val="006175AD"/>
    <w:rsid w:val="006621BE"/>
    <w:rsid w:val="00681EF6"/>
    <w:rsid w:val="006844A9"/>
    <w:rsid w:val="006954D8"/>
    <w:rsid w:val="006955EB"/>
    <w:rsid w:val="006A2E7C"/>
    <w:rsid w:val="006A4DF5"/>
    <w:rsid w:val="006A6F1F"/>
    <w:rsid w:val="006B6172"/>
    <w:rsid w:val="006C6511"/>
    <w:rsid w:val="006D0C07"/>
    <w:rsid w:val="006D1B75"/>
    <w:rsid w:val="006D6AA9"/>
    <w:rsid w:val="006D6C25"/>
    <w:rsid w:val="006D7D77"/>
    <w:rsid w:val="006E0647"/>
    <w:rsid w:val="006E4749"/>
    <w:rsid w:val="006F21B9"/>
    <w:rsid w:val="0070449E"/>
    <w:rsid w:val="007046BD"/>
    <w:rsid w:val="00715B33"/>
    <w:rsid w:val="007172FB"/>
    <w:rsid w:val="0072227D"/>
    <w:rsid w:val="0072538E"/>
    <w:rsid w:val="00727E0E"/>
    <w:rsid w:val="00733F5C"/>
    <w:rsid w:val="007349D0"/>
    <w:rsid w:val="00745543"/>
    <w:rsid w:val="00753CD2"/>
    <w:rsid w:val="00753EDF"/>
    <w:rsid w:val="00753F6D"/>
    <w:rsid w:val="00757680"/>
    <w:rsid w:val="0077767C"/>
    <w:rsid w:val="007B7561"/>
    <w:rsid w:val="007D462A"/>
    <w:rsid w:val="007F682D"/>
    <w:rsid w:val="0081088D"/>
    <w:rsid w:val="0085011B"/>
    <w:rsid w:val="008547D0"/>
    <w:rsid w:val="00856412"/>
    <w:rsid w:val="00871A70"/>
    <w:rsid w:val="00880CF6"/>
    <w:rsid w:val="00890E05"/>
    <w:rsid w:val="008B47B3"/>
    <w:rsid w:val="008C4F92"/>
    <w:rsid w:val="008C7F8E"/>
    <w:rsid w:val="008E1252"/>
    <w:rsid w:val="008F5815"/>
    <w:rsid w:val="00904FD2"/>
    <w:rsid w:val="00931E43"/>
    <w:rsid w:val="0095401A"/>
    <w:rsid w:val="009572F1"/>
    <w:rsid w:val="00976EB7"/>
    <w:rsid w:val="00977CFC"/>
    <w:rsid w:val="00984BA0"/>
    <w:rsid w:val="009A69DE"/>
    <w:rsid w:val="009F087F"/>
    <w:rsid w:val="009F20EF"/>
    <w:rsid w:val="00A06F2B"/>
    <w:rsid w:val="00A252C3"/>
    <w:rsid w:val="00A25964"/>
    <w:rsid w:val="00A3135A"/>
    <w:rsid w:val="00A47BBD"/>
    <w:rsid w:val="00A5337D"/>
    <w:rsid w:val="00A56724"/>
    <w:rsid w:val="00A767CB"/>
    <w:rsid w:val="00A77F70"/>
    <w:rsid w:val="00A86D98"/>
    <w:rsid w:val="00AA5508"/>
    <w:rsid w:val="00AB3619"/>
    <w:rsid w:val="00AB51FE"/>
    <w:rsid w:val="00AB5F58"/>
    <w:rsid w:val="00AE273E"/>
    <w:rsid w:val="00AF055C"/>
    <w:rsid w:val="00AF58F9"/>
    <w:rsid w:val="00AF6297"/>
    <w:rsid w:val="00B1716C"/>
    <w:rsid w:val="00B2100E"/>
    <w:rsid w:val="00B21466"/>
    <w:rsid w:val="00B229CE"/>
    <w:rsid w:val="00B23680"/>
    <w:rsid w:val="00B30154"/>
    <w:rsid w:val="00B31E84"/>
    <w:rsid w:val="00B514C4"/>
    <w:rsid w:val="00B61457"/>
    <w:rsid w:val="00B676E4"/>
    <w:rsid w:val="00B7392A"/>
    <w:rsid w:val="00B77CC9"/>
    <w:rsid w:val="00B8422E"/>
    <w:rsid w:val="00B844A3"/>
    <w:rsid w:val="00BC45B4"/>
    <w:rsid w:val="00BC68AD"/>
    <w:rsid w:val="00BF431C"/>
    <w:rsid w:val="00C17CFB"/>
    <w:rsid w:val="00C44EDF"/>
    <w:rsid w:val="00C56491"/>
    <w:rsid w:val="00C87370"/>
    <w:rsid w:val="00C953D9"/>
    <w:rsid w:val="00CA0916"/>
    <w:rsid w:val="00CA2F87"/>
    <w:rsid w:val="00CA465C"/>
    <w:rsid w:val="00CC582F"/>
    <w:rsid w:val="00CD6E5D"/>
    <w:rsid w:val="00D03A6C"/>
    <w:rsid w:val="00D03F9B"/>
    <w:rsid w:val="00D05399"/>
    <w:rsid w:val="00D13B3B"/>
    <w:rsid w:val="00D441EA"/>
    <w:rsid w:val="00D44F6C"/>
    <w:rsid w:val="00D52BBC"/>
    <w:rsid w:val="00D7491D"/>
    <w:rsid w:val="00D7629A"/>
    <w:rsid w:val="00D83F5E"/>
    <w:rsid w:val="00D8434C"/>
    <w:rsid w:val="00DA2839"/>
    <w:rsid w:val="00DA3120"/>
    <w:rsid w:val="00DA362F"/>
    <w:rsid w:val="00DC46E4"/>
    <w:rsid w:val="00DC7B3A"/>
    <w:rsid w:val="00DE605C"/>
    <w:rsid w:val="00E02042"/>
    <w:rsid w:val="00E13C11"/>
    <w:rsid w:val="00E16104"/>
    <w:rsid w:val="00E20142"/>
    <w:rsid w:val="00E22F7D"/>
    <w:rsid w:val="00E2464D"/>
    <w:rsid w:val="00E273EC"/>
    <w:rsid w:val="00E305DA"/>
    <w:rsid w:val="00E44466"/>
    <w:rsid w:val="00E5290F"/>
    <w:rsid w:val="00E5308E"/>
    <w:rsid w:val="00E5337E"/>
    <w:rsid w:val="00E56659"/>
    <w:rsid w:val="00E840FD"/>
    <w:rsid w:val="00E8469B"/>
    <w:rsid w:val="00EA28BA"/>
    <w:rsid w:val="00EC1EB2"/>
    <w:rsid w:val="00ED645D"/>
    <w:rsid w:val="00EF1C73"/>
    <w:rsid w:val="00F16B8D"/>
    <w:rsid w:val="00F22198"/>
    <w:rsid w:val="00F428DE"/>
    <w:rsid w:val="00F7055C"/>
    <w:rsid w:val="00F82978"/>
    <w:rsid w:val="00F8471F"/>
    <w:rsid w:val="00F96B34"/>
    <w:rsid w:val="00FA0D8D"/>
    <w:rsid w:val="00FA465D"/>
    <w:rsid w:val="00FB0053"/>
    <w:rsid w:val="00FB3AEF"/>
    <w:rsid w:val="00FC00FE"/>
    <w:rsid w:val="00FC51BF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0CF6C4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  <w:style w:type="character" w:customStyle="1" w:styleId="affiliation">
    <w:name w:val="affiliation"/>
    <w:basedOn w:val="Domylnaczcionkaakapitu"/>
    <w:rsid w:val="00F82978"/>
  </w:style>
  <w:style w:type="character" w:styleId="UyteHipercze">
    <w:name w:val="FollowedHyperlink"/>
    <w:basedOn w:val="Domylnaczcionkaakapitu"/>
    <w:uiPriority w:val="99"/>
    <w:semiHidden/>
    <w:unhideWhenUsed/>
    <w:rsid w:val="00854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576014911?pwd=a1ZOM21PaE1nZVNRSUxSTnl6YkZw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farm@gumed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toratyihabilitacje.gumed.edu.pl/64739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7219-4E21-4D0B-B077-2F24BCDC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8</cp:revision>
  <cp:lastPrinted>2021-10-20T10:02:00Z</cp:lastPrinted>
  <dcterms:created xsi:type="dcterms:W3CDTF">2021-05-31T08:27:00Z</dcterms:created>
  <dcterms:modified xsi:type="dcterms:W3CDTF">2021-10-20T10:03:00Z</dcterms:modified>
</cp:coreProperties>
</file>