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E5337E">
      <w:pPr>
        <w:jc w:val="right"/>
        <w:rPr>
          <w:rFonts w:asciiTheme="majorHAnsi" w:hAnsiTheme="majorHAnsi"/>
          <w:bCs/>
          <w:szCs w:val="24"/>
        </w:rPr>
      </w:pPr>
      <w:bookmarkStart w:id="0" w:name="_GoBack"/>
      <w:bookmarkEnd w:id="0"/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100DFD">
        <w:rPr>
          <w:rFonts w:asciiTheme="majorHAnsi" w:hAnsiTheme="majorHAnsi"/>
          <w:szCs w:val="24"/>
          <w:lang w:eastAsia="pl-PL"/>
        </w:rPr>
        <w:t xml:space="preserve">21 </w:t>
      </w:r>
      <w:r w:rsidR="006B6172">
        <w:rPr>
          <w:rFonts w:asciiTheme="majorHAnsi" w:hAnsiTheme="majorHAnsi"/>
          <w:szCs w:val="24"/>
          <w:lang w:eastAsia="pl-PL"/>
        </w:rPr>
        <w:t>stycznia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100DFD">
        <w:rPr>
          <w:rFonts w:asciiTheme="majorHAnsi" w:hAnsiTheme="majorHAnsi"/>
          <w:b/>
          <w:szCs w:val="24"/>
        </w:rPr>
        <w:t xml:space="preserve">4 </w:t>
      </w:r>
      <w:r w:rsidR="006B6172">
        <w:rPr>
          <w:rFonts w:asciiTheme="majorHAnsi" w:hAnsiTheme="majorHAnsi"/>
          <w:b/>
          <w:szCs w:val="24"/>
        </w:rPr>
        <w:t xml:space="preserve"> lutego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100DFD">
        <w:rPr>
          <w:rFonts w:asciiTheme="majorHAnsi" w:hAnsiTheme="majorHAnsi"/>
          <w:b/>
          <w:szCs w:val="24"/>
        </w:rPr>
        <w:t>czwart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A47BBD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A47BBD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Default="00F82978" w:rsidP="00AF055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mgr</w:t>
      </w:r>
      <w:r w:rsidR="0016033D" w:rsidRPr="0016033D">
        <w:rPr>
          <w:rFonts w:ascii="Cambria" w:hAnsi="Cambria"/>
          <w:b/>
          <w:bCs/>
          <w:sz w:val="24"/>
          <w:szCs w:val="24"/>
        </w:rPr>
        <w:t xml:space="preserve"> </w:t>
      </w:r>
      <w:r w:rsidR="00100DFD">
        <w:rPr>
          <w:rFonts w:ascii="Cambria" w:hAnsi="Cambria"/>
          <w:b/>
          <w:bCs/>
          <w:sz w:val="24"/>
          <w:szCs w:val="24"/>
        </w:rPr>
        <w:t>Magdaleny Maciejewskiej</w:t>
      </w:r>
    </w:p>
    <w:p w:rsidR="008547D0" w:rsidRPr="008547D0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AF055C" w:rsidRDefault="00AF055C" w:rsidP="008547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A0D8D">
        <w:rPr>
          <w:rFonts w:asciiTheme="majorHAnsi" w:hAnsiTheme="majorHAnsi"/>
          <w:bCs/>
        </w:rPr>
        <w:t>na temat:</w:t>
      </w:r>
      <w:r w:rsidR="008547D0">
        <w:rPr>
          <w:rFonts w:asciiTheme="majorHAnsi" w:hAnsiTheme="majorHAnsi"/>
          <w:bCs/>
        </w:rPr>
        <w:t xml:space="preserve">   </w:t>
      </w:r>
      <w:r w:rsidR="00100DFD">
        <w:rPr>
          <w:rFonts w:asciiTheme="majorHAnsi" w:hAnsiTheme="majorHAnsi"/>
          <w:bCs/>
        </w:rPr>
        <w:t xml:space="preserve">   </w:t>
      </w:r>
      <w:r w:rsidR="00FA0D8D" w:rsidRPr="008547D0">
        <w:rPr>
          <w:rFonts w:asciiTheme="majorHAnsi" w:hAnsiTheme="majorHAnsi"/>
          <w:b/>
          <w:sz w:val="24"/>
          <w:szCs w:val="24"/>
        </w:rPr>
        <w:t>„</w:t>
      </w:r>
      <w:r w:rsidR="00100DFD" w:rsidRPr="00100DFD">
        <w:rPr>
          <w:rFonts w:ascii="Cambria" w:hAnsi="Cambria" w:cs="Arial"/>
          <w:b/>
          <w:i/>
          <w:sz w:val="24"/>
          <w:szCs w:val="24"/>
        </w:rPr>
        <w:t xml:space="preserve">Badanie krótkich lipopeptydów pod kątem ich potencjalnego zastosowania </w:t>
      </w:r>
      <w:r w:rsidR="00100DFD">
        <w:rPr>
          <w:rFonts w:ascii="Cambria" w:hAnsi="Cambria" w:cs="Arial"/>
          <w:b/>
          <w:i/>
          <w:sz w:val="24"/>
          <w:szCs w:val="24"/>
        </w:rPr>
        <w:br/>
        <w:t xml:space="preserve">                                                  </w:t>
      </w:r>
      <w:r w:rsidR="00100DFD" w:rsidRPr="00100DFD">
        <w:rPr>
          <w:rFonts w:ascii="Cambria" w:hAnsi="Cambria" w:cs="Arial"/>
          <w:b/>
          <w:i/>
          <w:sz w:val="24"/>
          <w:szCs w:val="24"/>
        </w:rPr>
        <w:t xml:space="preserve">w profilaktyce i zwalczaniu infekcji oka </w:t>
      </w:r>
      <w:r w:rsidR="00100DFD">
        <w:rPr>
          <w:rFonts w:ascii="Cambria" w:hAnsi="Cambria" w:cs="Arial"/>
          <w:b/>
          <w:i/>
          <w:sz w:val="24"/>
          <w:szCs w:val="24"/>
        </w:rPr>
        <w:br/>
        <w:t xml:space="preserve">                                     </w:t>
      </w:r>
      <w:r w:rsidR="00100DFD" w:rsidRPr="00100DFD">
        <w:rPr>
          <w:rFonts w:ascii="Cambria" w:hAnsi="Cambria" w:cs="Arial"/>
          <w:b/>
          <w:i/>
          <w:sz w:val="24"/>
          <w:szCs w:val="24"/>
        </w:rPr>
        <w:t>związanych ze stosowaniem soczewek kontaktowych”.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D03F9B">
        <w:rPr>
          <w:rFonts w:asciiTheme="majorHAnsi" w:eastAsia="Times New Roman" w:hAnsiTheme="majorHAnsi"/>
          <w:i/>
        </w:rPr>
        <w:t xml:space="preserve">Prof. dr hab. n. farm. Wojciech Kamysz – </w:t>
      </w:r>
      <w:r w:rsidRPr="00D03F9B">
        <w:rPr>
          <w:rFonts w:asciiTheme="majorHAnsi" w:eastAsia="Times New Roman" w:hAnsiTheme="majorHAnsi"/>
        </w:rPr>
        <w:t>Kierownik Katedry i Zakładu Chemii Nieorganicznej GUMed</w:t>
      </w: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</w:rPr>
      </w:pP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D03F9B">
        <w:rPr>
          <w:rFonts w:asciiTheme="majorHAnsi" w:eastAsia="Times New Roman" w:hAnsiTheme="majorHAnsi"/>
        </w:rPr>
        <w:t xml:space="preserve">Recenzenci:  </w:t>
      </w: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  <w:i/>
        </w:rPr>
      </w:pPr>
      <w:r w:rsidRPr="00D03F9B">
        <w:rPr>
          <w:rFonts w:asciiTheme="majorHAnsi" w:eastAsia="Times New Roman" w:hAnsiTheme="majorHAnsi"/>
          <w:i/>
        </w:rPr>
        <w:t xml:space="preserve">Dr hab. n. farm. Joanna Stefańska -  </w:t>
      </w:r>
      <w:r w:rsidRPr="00D03F9B">
        <w:rPr>
          <w:rFonts w:asciiTheme="majorHAnsi" w:eastAsia="Times New Roman" w:hAnsiTheme="majorHAnsi"/>
        </w:rPr>
        <w:t>Kierownik Zakładu Mikrobiologii Farmaceutycznej, Wydział Farmaceutyczny, Warszawski Uniwersytet Medyczny</w:t>
      </w:r>
      <w:r w:rsidRPr="00D03F9B">
        <w:rPr>
          <w:rFonts w:asciiTheme="majorHAnsi" w:eastAsia="Times New Roman" w:hAnsiTheme="majorHAnsi"/>
          <w:i/>
        </w:rPr>
        <w:t xml:space="preserve"> </w:t>
      </w: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  <w:i/>
        </w:rPr>
      </w:pPr>
    </w:p>
    <w:p w:rsidR="00D03F9B" w:rsidRPr="00D03F9B" w:rsidRDefault="00D03F9B" w:rsidP="00D03F9B">
      <w:pPr>
        <w:spacing w:after="0" w:line="240" w:lineRule="auto"/>
        <w:outlineLvl w:val="8"/>
        <w:rPr>
          <w:rFonts w:asciiTheme="majorHAnsi" w:eastAsia="Times New Roman" w:hAnsiTheme="majorHAnsi"/>
          <w:i/>
        </w:rPr>
      </w:pPr>
      <w:r w:rsidRPr="00D03F9B">
        <w:rPr>
          <w:rFonts w:asciiTheme="majorHAnsi" w:eastAsia="Times New Roman" w:hAnsiTheme="majorHAnsi"/>
          <w:i/>
        </w:rPr>
        <w:t xml:space="preserve">Dr hab. Aleksander Deptuła, prof. UMK – </w:t>
      </w:r>
      <w:r w:rsidRPr="00D03F9B">
        <w:rPr>
          <w:rFonts w:asciiTheme="majorHAnsi" w:eastAsia="Times New Roman" w:hAnsiTheme="majorHAnsi"/>
        </w:rPr>
        <w:t>po. Kierownika</w:t>
      </w:r>
      <w:r w:rsidRPr="00D03F9B">
        <w:rPr>
          <w:rFonts w:asciiTheme="majorHAnsi" w:eastAsia="Times New Roman" w:hAnsiTheme="majorHAnsi"/>
          <w:i/>
        </w:rPr>
        <w:t xml:space="preserve"> </w:t>
      </w:r>
      <w:r w:rsidRPr="00D03F9B">
        <w:rPr>
          <w:rFonts w:asciiTheme="majorHAnsi" w:eastAsia="Times New Roman" w:hAnsiTheme="majorHAnsi"/>
        </w:rPr>
        <w:t xml:space="preserve">Katedry Propedeutyki Medycyny i Profilaktyki Zakażeń, Wydział Farmaceutyczny, Collegium </w:t>
      </w:r>
      <w:proofErr w:type="spellStart"/>
      <w:r w:rsidRPr="00D03F9B">
        <w:rPr>
          <w:rFonts w:asciiTheme="majorHAnsi" w:eastAsia="Times New Roman" w:hAnsiTheme="majorHAnsi"/>
        </w:rPr>
        <w:t>Medicum</w:t>
      </w:r>
      <w:proofErr w:type="spellEnd"/>
      <w:r w:rsidRPr="00D03F9B">
        <w:rPr>
          <w:rFonts w:asciiTheme="majorHAnsi" w:eastAsia="Times New Roman" w:hAnsiTheme="majorHAnsi"/>
        </w:rPr>
        <w:t>, Uniwersytet Mikołaja Kopernika</w:t>
      </w:r>
    </w:p>
    <w:p w:rsidR="00AF055C" w:rsidRPr="00AF055C" w:rsidRDefault="00AF055C" w:rsidP="0016033D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A06F2B" w:rsidRDefault="00AF055C" w:rsidP="00AF055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324968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100DFD" w:rsidRPr="00100DFD" w:rsidRDefault="00100DFD" w:rsidP="0010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hyperlink r:id="rId8" w:tgtFrame="_blank" w:history="1">
        <w:r w:rsidRPr="00100DFD">
          <w:rPr>
            <w:rFonts w:asciiTheme="majorHAnsi" w:eastAsia="Times New Roman" w:hAnsiTheme="majorHAnsi" w:cs="Courier New"/>
            <w:color w:val="0000FF"/>
            <w:u w:val="single"/>
            <w:lang w:eastAsia="pl-PL"/>
          </w:rPr>
          <w:t>https://zoom.us/j/98013515543?pwd=TzRLQkJlR3g4Z1pKZ2JCdThtZUdBdz09</w:t>
        </w:r>
      </w:hyperlink>
    </w:p>
    <w:p w:rsidR="00100DFD" w:rsidRPr="00100DFD" w:rsidRDefault="00100DFD" w:rsidP="0010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r w:rsidRPr="00100DFD">
        <w:rPr>
          <w:rFonts w:asciiTheme="majorHAnsi" w:eastAsia="Times New Roman" w:hAnsiTheme="majorHAnsi" w:cs="Courier New"/>
          <w:lang w:eastAsia="pl-PL"/>
        </w:rPr>
        <w:t>Meeting ID: 980 1351 5543</w:t>
      </w:r>
    </w:p>
    <w:p w:rsidR="00100DFD" w:rsidRPr="00100DFD" w:rsidRDefault="00100DFD" w:rsidP="0010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pl-PL"/>
        </w:rPr>
      </w:pPr>
      <w:proofErr w:type="spellStart"/>
      <w:r w:rsidRPr="00100DFD">
        <w:rPr>
          <w:rFonts w:asciiTheme="majorHAnsi" w:eastAsia="Times New Roman" w:hAnsiTheme="majorHAnsi" w:cs="Courier New"/>
          <w:lang w:eastAsia="pl-PL"/>
        </w:rPr>
        <w:t>Passcode</w:t>
      </w:r>
      <w:proofErr w:type="spellEnd"/>
      <w:r w:rsidRPr="00100DFD">
        <w:rPr>
          <w:rFonts w:asciiTheme="majorHAnsi" w:eastAsia="Times New Roman" w:hAnsiTheme="majorHAnsi" w:cs="Courier New"/>
          <w:lang w:eastAsia="pl-PL"/>
        </w:rPr>
        <w:t>: 701585</w:t>
      </w:r>
    </w:p>
    <w:p w:rsidR="00AF055C" w:rsidRPr="00E5337E" w:rsidRDefault="00AF055C" w:rsidP="009F087F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324968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AF05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06F2B" w:rsidRPr="00010D1C" w:rsidRDefault="00A06F2B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D441EA" w:rsidRPr="00F82978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100DFD" w:rsidRPr="00DA06BC">
          <w:rPr>
            <w:rStyle w:val="Hipercze"/>
            <w:rFonts w:ascii="Cambria" w:hAnsi="Cambria"/>
          </w:rPr>
          <w:t>https://doktoratyihabilitacje.gumed.edu.pl/62780.html</w:t>
        </w:r>
      </w:hyperlink>
    </w:p>
    <w:p w:rsidR="000F2DF6" w:rsidRPr="008547D0" w:rsidRDefault="000F2DF6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B1716C" w:rsidRPr="00E305DA" w:rsidRDefault="00E5290F" w:rsidP="00E305D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B1716C" w:rsidRPr="00E305DA" w:rsidSect="00300D13">
      <w:headerReference w:type="default" r:id="rId11"/>
      <w:footerReference w:type="default" r:id="rId12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80" w:rsidRDefault="00B23680" w:rsidP="000A396A">
      <w:pPr>
        <w:spacing w:after="0" w:line="240" w:lineRule="auto"/>
      </w:pPr>
      <w:r>
        <w:separator/>
      </w:r>
    </w:p>
  </w:endnote>
  <w:endnote w:type="continuationSeparator" w:id="0">
    <w:p w:rsidR="00B23680" w:rsidRDefault="00B2368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80" w:rsidRDefault="00B23680" w:rsidP="000A396A">
      <w:pPr>
        <w:spacing w:after="0" w:line="240" w:lineRule="auto"/>
      </w:pPr>
      <w:r>
        <w:separator/>
      </w:r>
    </w:p>
  </w:footnote>
  <w:footnote w:type="continuationSeparator" w:id="0">
    <w:p w:rsidR="00B23680" w:rsidRDefault="00B2368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2356A"/>
    <w:rsid w:val="00324968"/>
    <w:rsid w:val="0032501D"/>
    <w:rsid w:val="00326407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5E6F"/>
    <w:rsid w:val="00480A58"/>
    <w:rsid w:val="004942AD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862F3"/>
    <w:rsid w:val="00587E2D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844A9"/>
    <w:rsid w:val="006954D8"/>
    <w:rsid w:val="006A2E7C"/>
    <w:rsid w:val="006A4DF5"/>
    <w:rsid w:val="006A6F1F"/>
    <w:rsid w:val="006B6172"/>
    <w:rsid w:val="006C6511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2227D"/>
    <w:rsid w:val="0072538E"/>
    <w:rsid w:val="00727E0E"/>
    <w:rsid w:val="00733F5C"/>
    <w:rsid w:val="007349D0"/>
    <w:rsid w:val="00745543"/>
    <w:rsid w:val="00753CD2"/>
    <w:rsid w:val="00753EDF"/>
    <w:rsid w:val="0077767C"/>
    <w:rsid w:val="007B7561"/>
    <w:rsid w:val="007D462A"/>
    <w:rsid w:val="0081088D"/>
    <w:rsid w:val="0085011B"/>
    <w:rsid w:val="008547D0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61457"/>
    <w:rsid w:val="00B676E4"/>
    <w:rsid w:val="00B7392A"/>
    <w:rsid w:val="00B77CC9"/>
    <w:rsid w:val="00B844A3"/>
    <w:rsid w:val="00BC45B4"/>
    <w:rsid w:val="00BC68AD"/>
    <w:rsid w:val="00C17CFB"/>
    <w:rsid w:val="00C87370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37E"/>
    <w:rsid w:val="00E56659"/>
    <w:rsid w:val="00E8469B"/>
    <w:rsid w:val="00EC1EB2"/>
    <w:rsid w:val="00ED645D"/>
    <w:rsid w:val="00EF1C73"/>
    <w:rsid w:val="00F16B8D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9BA2A0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013515543?pwd=TzRLQkJlR3g4Z1pKZ2JCdThtZUdB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278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187C-5621-418B-ABB3-93039C3E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3</cp:revision>
  <cp:lastPrinted>2021-01-21T14:09:00Z</cp:lastPrinted>
  <dcterms:created xsi:type="dcterms:W3CDTF">2021-01-21T13:10:00Z</dcterms:created>
  <dcterms:modified xsi:type="dcterms:W3CDTF">2021-01-21T14:13:00Z</dcterms:modified>
</cp:coreProperties>
</file>